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E3" w:rsidRPr="00FC33E3" w:rsidRDefault="0036021E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  <w:r w:rsidRPr="00FC33E3">
        <w:rPr>
          <w:b/>
          <w:sz w:val="32"/>
        </w:rPr>
        <w:t>TECHNICKÁ ŠPECIFIKÁCIA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both"/>
        <w:rPr>
          <w:sz w:val="24"/>
          <w:szCs w:val="24"/>
        </w:rPr>
      </w:pPr>
    </w:p>
    <w:p w:rsidR="00FC33E3" w:rsidRPr="00FC33E3" w:rsidRDefault="00FC33E3" w:rsidP="00FC33E3">
      <w:pPr>
        <w:spacing w:after="0" w:line="259" w:lineRule="auto"/>
        <w:ind w:left="0" w:right="69" w:firstLine="0"/>
        <w:jc w:val="both"/>
        <w:rPr>
          <w:sz w:val="24"/>
          <w:szCs w:val="24"/>
        </w:rPr>
      </w:pPr>
      <w:r w:rsidRPr="00FC33E3">
        <w:rPr>
          <w:sz w:val="24"/>
          <w:szCs w:val="24"/>
        </w:rPr>
        <w:t>V</w:t>
      </w:r>
      <w:r w:rsidRPr="00FC33E3">
        <w:rPr>
          <w:sz w:val="24"/>
          <w:szCs w:val="24"/>
        </w:rPr>
        <w:t> </w:t>
      </w:r>
      <w:r w:rsidRPr="00FC33E3">
        <w:rPr>
          <w:sz w:val="24"/>
          <w:szCs w:val="24"/>
        </w:rPr>
        <w:t>prípade, že sa v opise predmetu zákazky alebo akomkoľvek dokumente poskytnutom verejným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obstarávateľom uvádzajú údaje podľa § 42 ods. 2 písm. a), b) c) d) ZVO alebo konkrétny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výrobca, výrobný postup, značka, patent, typ, krajina, oblasť alebo miesto pôvodu alebo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výroby, verejný obstarávateľ má na mysli takýto alebo ekvivalentný výrobok alebo službu a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umožňuje v každom jednom prípade dodanie takýchto ekvivalentov v zmysle § 43 ods. 3 ZVO.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both"/>
        <w:rPr>
          <w:sz w:val="24"/>
          <w:szCs w:val="24"/>
        </w:rPr>
      </w:pPr>
      <w:r w:rsidRPr="00FC33E3">
        <w:rPr>
          <w:sz w:val="24"/>
          <w:szCs w:val="24"/>
        </w:rPr>
        <w:t>Uchádzač musí zároveň preukázať vo svojej ponuke v súlade s § 43 ods. 4 písm. a) a b) ZVO, že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riešenia, výrobky alebo služby, ktoré navrhuje sú z hľadiska výkonnostných, funkčných,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technických požiadaviek rovnocenné.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both"/>
        <w:rPr>
          <w:sz w:val="24"/>
          <w:szCs w:val="24"/>
        </w:rPr>
      </w:pPr>
      <w:r w:rsidRPr="00FC33E3">
        <w:rPr>
          <w:sz w:val="24"/>
          <w:szCs w:val="24"/>
        </w:rPr>
        <w:t>V súlade s § 42 ods. 9 ZVO, v prípade, že sa v opise predmetu zákazky alebo akomkoľvek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dokumente poskytnutom verejným obstarávateľom uvádza konkrétna značka, verejný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obstarávateľ prijme aj inú značku, ktorej podmienky na udelenie sú rovnocenné podmienkam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na udelenie vyžadovanej značky. Ak uchádzač objektívne nemal možnosť získať príslušnú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značku v určených lehotách, verejný obstarávateľ prijme aj iné dôkazy predložené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uchádzačom, ako je technická dokumentácia výrobcu, za predpokladu, že preukazujú, že tovar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alebo služby spĺňajú podmienky na udelenie konkrétnej značky alebo konkrétne podmienky,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ktoré verejný obstarávateľ vyžaduje.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</w:p>
    <w:p w:rsidR="00FC33E3" w:rsidRPr="00FC33E3" w:rsidRDefault="0036021E" w:rsidP="00FC33E3">
      <w:pPr>
        <w:spacing w:after="0" w:line="259" w:lineRule="auto"/>
        <w:ind w:left="0" w:right="69" w:firstLine="0"/>
        <w:jc w:val="center"/>
      </w:pPr>
      <w:r w:rsidRPr="00FC33E3">
        <w:rPr>
          <w:b/>
          <w:sz w:val="32"/>
        </w:rPr>
        <w:t>Časť 1</w:t>
      </w:r>
    </w:p>
    <w:p w:rsidR="00D20338" w:rsidRPr="00FC33E3" w:rsidRDefault="00FC33E3" w:rsidP="00FC33E3">
      <w:pPr>
        <w:spacing w:after="0" w:line="259" w:lineRule="auto"/>
        <w:ind w:left="0" w:right="69" w:firstLine="0"/>
        <w:jc w:val="center"/>
      </w:pPr>
      <w:r w:rsidRPr="00FC33E3">
        <w:rPr>
          <w:b/>
          <w:sz w:val="32"/>
        </w:rPr>
        <w:t xml:space="preserve">Osobné terénne vozidlo - M1G-kategória-pick </w:t>
      </w:r>
      <w:proofErr w:type="spellStart"/>
      <w:r w:rsidRPr="00FC33E3">
        <w:rPr>
          <w:b/>
          <w:sz w:val="32"/>
        </w:rPr>
        <w:t>up</w:t>
      </w:r>
      <w:proofErr w:type="spellEnd"/>
      <w:r w:rsidRPr="00FC33E3">
        <w:rPr>
          <w:b/>
          <w:sz w:val="32"/>
        </w:rPr>
        <w:t>.</w:t>
      </w:r>
    </w:p>
    <w:p w:rsidR="00D20338" w:rsidRPr="00FC33E3" w:rsidRDefault="0036021E">
      <w:pPr>
        <w:spacing w:after="0" w:line="259" w:lineRule="auto"/>
        <w:ind w:left="0" w:firstLine="0"/>
      </w:pPr>
      <w:r w:rsidRPr="00FC33E3">
        <w:rPr>
          <w:b/>
        </w:rPr>
        <w:t xml:space="preserve"> </w:t>
      </w: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  <w:r w:rsidRPr="00FC33E3">
        <w:rPr>
          <w:sz w:val="24"/>
          <w:szCs w:val="24"/>
        </w:rPr>
        <w:t>OPIS:</w:t>
      </w:r>
      <w:r w:rsidR="0036021E" w:rsidRPr="00FC33E3">
        <w:rPr>
          <w:sz w:val="24"/>
          <w:szCs w:val="24"/>
        </w:rPr>
        <w:t xml:space="preserve"> </w:t>
      </w:r>
      <w:r w:rsidR="0036021E" w:rsidRPr="00FC33E3">
        <w:rPr>
          <w:sz w:val="24"/>
          <w:szCs w:val="24"/>
        </w:rPr>
        <w:t xml:space="preserve"> </w:t>
      </w:r>
    </w:p>
    <w:p w:rsidR="00FC33E3" w:rsidRPr="00FC33E3" w:rsidRDefault="00FC33E3" w:rsidP="00FC33E3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FC33E3">
        <w:rPr>
          <w:sz w:val="24"/>
          <w:szCs w:val="24"/>
        </w:rPr>
        <w:t xml:space="preserve">Osobné terénne vozidlo - M1G-kategória-pick </w:t>
      </w:r>
      <w:proofErr w:type="spellStart"/>
      <w:r w:rsidRPr="00FC33E3">
        <w:rPr>
          <w:sz w:val="24"/>
          <w:szCs w:val="24"/>
        </w:rPr>
        <w:t>up</w:t>
      </w:r>
      <w:proofErr w:type="spellEnd"/>
      <w:r w:rsidRPr="00FC33E3">
        <w:rPr>
          <w:sz w:val="24"/>
          <w:szCs w:val="24"/>
        </w:rPr>
        <w:t xml:space="preserve">. 4 dverová karoséria, tónované sklá, uzamykateľné zadné veko, vyhrievané zadné sklo, nakladacia plocha: upevňovacie oká vonkajšie/vnútorné, predné a zadné zásterky, predný ťažný hák, </w:t>
      </w: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 xml:space="preserve">: vodič &amp; spolujazdec, </w:t>
      </w: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 xml:space="preserve">: hlavové </w:t>
      </w:r>
      <w:proofErr w:type="spellStart"/>
      <w:r w:rsidRPr="00FC33E3">
        <w:rPr>
          <w:sz w:val="24"/>
          <w:szCs w:val="24"/>
        </w:rPr>
        <w:t>airbagy</w:t>
      </w:r>
      <w:proofErr w:type="spellEnd"/>
      <w:r w:rsidRPr="00FC33E3">
        <w:rPr>
          <w:sz w:val="24"/>
          <w:szCs w:val="24"/>
        </w:rPr>
        <w:t xml:space="preserve"> (vpredu/vzadu), </w:t>
      </w: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 xml:space="preserve">: predné bočné </w:t>
      </w:r>
      <w:proofErr w:type="spellStart"/>
      <w:r w:rsidRPr="00FC33E3">
        <w:rPr>
          <w:sz w:val="24"/>
          <w:szCs w:val="24"/>
        </w:rPr>
        <w:t>airbagy</w:t>
      </w:r>
      <w:proofErr w:type="spellEnd"/>
      <w:r w:rsidRPr="00FC33E3">
        <w:rPr>
          <w:sz w:val="24"/>
          <w:szCs w:val="24"/>
        </w:rPr>
        <w:t xml:space="preserve">, systém ABS s elektronickým rozdelením brzdnej sily EBD, súprava náradia a zdvihák, brzdový asistent, alarm, pohon všetkých kolies 4WD </w:t>
      </w: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  <w:r w:rsidRPr="00FC33E3">
        <w:rPr>
          <w:sz w:val="24"/>
          <w:szCs w:val="24"/>
        </w:rPr>
        <w:t>Technické parametre:</w:t>
      </w: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0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4 dverová karoséria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ťažné zariadenie - </w:t>
      </w:r>
      <w:r w:rsidRPr="00FC33E3">
        <w:rPr>
          <w:sz w:val="24"/>
          <w:szCs w:val="24"/>
        </w:rPr>
        <w:t>Hmotnosť brzdeného prívesu (kg) 3500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emisna</w:t>
      </w:r>
      <w:proofErr w:type="spellEnd"/>
      <w:r w:rsidRPr="00FC33E3">
        <w:rPr>
          <w:sz w:val="24"/>
          <w:szCs w:val="24"/>
        </w:rPr>
        <w:t xml:space="preserve"> norma euro 5 b min.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výkon 115 </w:t>
      </w:r>
      <w:proofErr w:type="spellStart"/>
      <w:r w:rsidRPr="00FC33E3">
        <w:rPr>
          <w:sz w:val="24"/>
          <w:szCs w:val="24"/>
        </w:rPr>
        <w:t>kw</w:t>
      </w:r>
      <w:proofErr w:type="spellEnd"/>
      <w:r w:rsidRPr="00FC33E3">
        <w:rPr>
          <w:sz w:val="24"/>
          <w:szCs w:val="24"/>
        </w:rPr>
        <w:t xml:space="preserve"> a viac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lastRenderedPageBreak/>
        <w:t>disky R17 a viac hliníkové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disky r17 a viac hliníkové so zimné </w:t>
      </w:r>
      <w:proofErr w:type="spellStart"/>
      <w:r w:rsidRPr="00FC33E3">
        <w:rPr>
          <w:sz w:val="24"/>
          <w:szCs w:val="24"/>
        </w:rPr>
        <w:t>pneu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Redukčná prevodovka náhonu na všetky kolesá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prevodovka automat 5 rýchlostí a viac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Vonkajšie spätné zrkadlá elektricky nastaviteľné a vyhrievané spätné zrkadlá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Vonkajšie spätné zrkadlá: čierne/chrómované, s integrovanými smerovkami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Tónované sklá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Uzamykateľné zadné veko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Vyhrievané zadné sklo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Nakladacia plocha: upevňovacie oká vonkajšie/vnútorné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Predné a zadné zásterky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Centrálna strešná anténa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Predný ťažný hák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>: vodič &amp; spolujazdec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 xml:space="preserve">: hlavové </w:t>
      </w:r>
      <w:proofErr w:type="spellStart"/>
      <w:r w:rsidRPr="00FC33E3">
        <w:rPr>
          <w:sz w:val="24"/>
          <w:szCs w:val="24"/>
        </w:rPr>
        <w:t>airbagy</w:t>
      </w:r>
      <w:proofErr w:type="spellEnd"/>
      <w:r w:rsidRPr="00FC33E3">
        <w:rPr>
          <w:sz w:val="24"/>
          <w:szCs w:val="24"/>
        </w:rPr>
        <w:t xml:space="preserve"> (vpredu/vzadu)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Airbag</w:t>
      </w:r>
      <w:proofErr w:type="spellEnd"/>
      <w:r w:rsidRPr="00FC33E3">
        <w:rPr>
          <w:sz w:val="24"/>
          <w:szCs w:val="24"/>
        </w:rPr>
        <w:t xml:space="preserve">: predné bočné </w:t>
      </w:r>
      <w:proofErr w:type="spellStart"/>
      <w:r w:rsidRPr="00FC33E3">
        <w:rPr>
          <w:sz w:val="24"/>
          <w:szCs w:val="24"/>
        </w:rPr>
        <w:t>airbagy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Systém ABS s elektronickým rozdelením brzdnej sily EBD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Súprava náradia a zdvihák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Brzdový asistent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Alarm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Tretie brzdové svetlo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Elektronický </w:t>
      </w:r>
      <w:proofErr w:type="spellStart"/>
      <w:r w:rsidRPr="00FC33E3">
        <w:rPr>
          <w:sz w:val="24"/>
          <w:szCs w:val="24"/>
        </w:rPr>
        <w:t>imobilizér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Vnútorné zrkadielko so zatmavením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Detská poistka v zadných dverách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Hmlové svetlá predné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Koncové hmlové svetlá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Výstuha dverí proti bočnému nárazu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Kontrola stability ESC, možnosť </w:t>
      </w:r>
      <w:proofErr w:type="spellStart"/>
      <w:r w:rsidRPr="00FC33E3">
        <w:rPr>
          <w:sz w:val="24"/>
          <w:szCs w:val="24"/>
        </w:rPr>
        <w:t>deaktivácie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Denné svietenie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Kontrola trakcie TCS, možnosť </w:t>
      </w:r>
      <w:proofErr w:type="spellStart"/>
      <w:r w:rsidRPr="00FC33E3">
        <w:rPr>
          <w:sz w:val="24"/>
          <w:szCs w:val="24"/>
        </w:rPr>
        <w:t>deaktivácie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Plnohodnotné rezervné koleso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POHON VŠETKÝCH KOLIES 4WD (DO 100 KM/H MOŽNOSŤ ZAPNUTIA 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Volant s ovládacími prvkami pre rádio a </w:t>
      </w:r>
      <w:proofErr w:type="spellStart"/>
      <w:r w:rsidRPr="00FC33E3">
        <w:rPr>
          <w:sz w:val="24"/>
          <w:szCs w:val="24"/>
        </w:rPr>
        <w:t>tempomat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Výškovo nastaviteľný volant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Multifunkčný informačný displej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Peľový filter –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Rádio CD/MP3 s USB a iPod-pripojením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12V-zásuvka v priehradke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Tempomat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Centrálne zamykanie s diaľkovým ovládaním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lastRenderedPageBreak/>
        <w:t>uzamykatelný</w:t>
      </w:r>
      <w:proofErr w:type="spellEnd"/>
      <w:r w:rsidRPr="00FC33E3">
        <w:rPr>
          <w:sz w:val="24"/>
          <w:szCs w:val="24"/>
        </w:rPr>
        <w:t xml:space="preserve"> </w:t>
      </w:r>
      <w:proofErr w:type="spellStart"/>
      <w:r w:rsidRPr="00FC33E3">
        <w:rPr>
          <w:sz w:val="24"/>
          <w:szCs w:val="24"/>
        </w:rPr>
        <w:t>hard</w:t>
      </w:r>
      <w:proofErr w:type="spellEnd"/>
      <w:r w:rsidRPr="00FC33E3">
        <w:rPr>
          <w:sz w:val="24"/>
          <w:szCs w:val="24"/>
        </w:rPr>
        <w:t xml:space="preserve"> top vo farbe karosérie</w:t>
      </w:r>
    </w:p>
    <w:p w:rsidR="00FC33E3" w:rsidRPr="00FC33E3" w:rsidRDefault="00FC33E3">
      <w:pPr>
        <w:spacing w:after="38" w:line="259" w:lineRule="auto"/>
        <w:ind w:left="0" w:firstLine="0"/>
        <w:rPr>
          <w:sz w:val="24"/>
          <w:szCs w:val="24"/>
        </w:rPr>
      </w:pPr>
    </w:p>
    <w:p w:rsidR="00FC33E3" w:rsidRPr="00FC33E3" w:rsidRDefault="00FC33E3">
      <w:pPr>
        <w:spacing w:after="38" w:line="259" w:lineRule="auto"/>
        <w:ind w:left="0" w:firstLine="0"/>
        <w:rPr>
          <w:sz w:val="24"/>
          <w:szCs w:val="24"/>
        </w:rPr>
      </w:pPr>
      <w:r w:rsidRPr="00FC33E3">
        <w:rPr>
          <w:sz w:val="24"/>
          <w:szCs w:val="24"/>
        </w:rPr>
        <w:t>Vozidlo musí byť homologizované pre prevádzku na cestných komunikáciách v Slovenskej republike.</w:t>
      </w:r>
    </w:p>
    <w:p w:rsidR="00D20338" w:rsidRPr="00FC33E3" w:rsidRDefault="00D20338">
      <w:pPr>
        <w:spacing w:after="0" w:line="259" w:lineRule="auto"/>
        <w:ind w:left="0" w:firstLine="0"/>
        <w:rPr>
          <w:strike/>
        </w:rPr>
      </w:pP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  <w:r w:rsidRPr="00FC33E3">
        <w:rPr>
          <w:b/>
          <w:sz w:val="32"/>
        </w:rPr>
        <w:t>TECHNICKÁ ŠPECIFIKÁCIA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</w:pPr>
      <w:r w:rsidRPr="00FC33E3">
        <w:rPr>
          <w:b/>
          <w:sz w:val="32"/>
        </w:rPr>
        <w:t xml:space="preserve">Časť </w:t>
      </w:r>
      <w:r w:rsidRPr="00FC33E3">
        <w:rPr>
          <w:b/>
          <w:sz w:val="32"/>
        </w:rPr>
        <w:t>2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</w:pPr>
      <w:r w:rsidRPr="00FC33E3">
        <w:rPr>
          <w:b/>
          <w:sz w:val="32"/>
        </w:rPr>
        <w:t xml:space="preserve">Vozidlo s návesom na prepravu dlhého a krátkeho dreva s </w:t>
      </w:r>
      <w:proofErr w:type="spellStart"/>
      <w:r w:rsidRPr="00FC33E3">
        <w:rPr>
          <w:b/>
          <w:sz w:val="32"/>
        </w:rPr>
        <w:t>hydraul.rukou</w:t>
      </w:r>
      <w:proofErr w:type="spellEnd"/>
    </w:p>
    <w:p w:rsidR="00D20338" w:rsidRPr="00FC33E3" w:rsidRDefault="0036021E">
      <w:pPr>
        <w:spacing w:after="0" w:line="259" w:lineRule="auto"/>
        <w:ind w:left="0" w:firstLine="0"/>
      </w:pPr>
      <w:r w:rsidRPr="00FC33E3">
        <w:rPr>
          <w:b/>
        </w:rPr>
        <w:t xml:space="preserve"> </w:t>
      </w:r>
    </w:p>
    <w:p w:rsidR="00D20338" w:rsidRPr="00FC33E3" w:rsidRDefault="0036021E">
      <w:pPr>
        <w:spacing w:after="0" w:line="259" w:lineRule="auto"/>
        <w:ind w:left="0" w:firstLine="0"/>
        <w:rPr>
          <w:b/>
          <w:sz w:val="24"/>
          <w:szCs w:val="24"/>
        </w:rPr>
      </w:pPr>
      <w:r w:rsidRPr="00FC33E3">
        <w:rPr>
          <w:b/>
          <w:sz w:val="24"/>
          <w:szCs w:val="24"/>
        </w:rPr>
        <w:t xml:space="preserve"> </w:t>
      </w: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  <w:r w:rsidRPr="00FC33E3">
        <w:rPr>
          <w:sz w:val="24"/>
          <w:szCs w:val="24"/>
        </w:rPr>
        <w:t xml:space="preserve">OPIS:  </w:t>
      </w:r>
    </w:p>
    <w:p w:rsidR="00FC33E3" w:rsidRPr="00FC33E3" w:rsidRDefault="00FC33E3" w:rsidP="00FC33E3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FC33E3">
        <w:rPr>
          <w:sz w:val="24"/>
          <w:szCs w:val="24"/>
        </w:rPr>
        <w:t xml:space="preserve">Vozidlo s návesom na prepravu dlhého a krátkeho dreva s hydraulickou rukou. Nákladné auto pohon 6*6, vhodné do terénu, výkon min. 368 kW, emisná norma euro 6 a vyššia, výkon motora 1425 - 1750 </w:t>
      </w:r>
      <w:proofErr w:type="spellStart"/>
      <w:r w:rsidRPr="00FC33E3">
        <w:rPr>
          <w:sz w:val="24"/>
          <w:szCs w:val="24"/>
        </w:rPr>
        <w:t>ot</w:t>
      </w:r>
      <w:proofErr w:type="spellEnd"/>
      <w:r w:rsidRPr="00FC33E3">
        <w:rPr>
          <w:sz w:val="24"/>
          <w:szCs w:val="24"/>
        </w:rPr>
        <w:t xml:space="preserve">/min, zapínateľný pohon, osový diferenciál, výkyvné polonápravy, osová uzávera, vonkajší stopový priemer zatáčania 18,5 (+,- 1,0m), max. rýchlosť s obmedzovačom min. 88 km/h, </w:t>
      </w:r>
      <w:proofErr w:type="spellStart"/>
      <w:r w:rsidRPr="00FC33E3">
        <w:rPr>
          <w:sz w:val="24"/>
          <w:szCs w:val="24"/>
        </w:rPr>
        <w:t>intardér</w:t>
      </w:r>
      <w:proofErr w:type="spellEnd"/>
      <w:r w:rsidRPr="00FC33E3">
        <w:rPr>
          <w:sz w:val="24"/>
          <w:szCs w:val="24"/>
        </w:rPr>
        <w:t xml:space="preserve">, dvojokruhový systém riadenia, </w:t>
      </w:r>
      <w:proofErr w:type="spellStart"/>
      <w:r w:rsidRPr="00FC33E3">
        <w:rPr>
          <w:sz w:val="24"/>
          <w:szCs w:val="24"/>
        </w:rPr>
        <w:t>nástavba</w:t>
      </w:r>
      <w:proofErr w:type="spellEnd"/>
      <w:r w:rsidRPr="00FC33E3">
        <w:rPr>
          <w:sz w:val="24"/>
          <w:szCs w:val="24"/>
        </w:rPr>
        <w:t xml:space="preserve"> s hydraulickou rukou.</w:t>
      </w:r>
    </w:p>
    <w:p w:rsidR="00FC33E3" w:rsidRPr="00FC33E3" w:rsidRDefault="00FC33E3">
      <w:pPr>
        <w:spacing w:after="0" w:line="259" w:lineRule="auto"/>
        <w:ind w:left="0" w:firstLine="0"/>
        <w:rPr>
          <w:b/>
          <w:sz w:val="24"/>
          <w:szCs w:val="24"/>
        </w:rPr>
      </w:pPr>
    </w:p>
    <w:p w:rsidR="00FC33E3" w:rsidRPr="00FC33E3" w:rsidRDefault="00FC33E3" w:rsidP="00FC33E3">
      <w:pPr>
        <w:spacing w:after="0" w:line="259" w:lineRule="auto"/>
        <w:ind w:left="0" w:firstLine="0"/>
        <w:rPr>
          <w:sz w:val="24"/>
          <w:szCs w:val="24"/>
        </w:rPr>
      </w:pPr>
      <w:r w:rsidRPr="00FC33E3">
        <w:rPr>
          <w:sz w:val="24"/>
          <w:szCs w:val="24"/>
        </w:rPr>
        <w:t>Technické parametre:</w:t>
      </w:r>
    </w:p>
    <w:p w:rsidR="00FC33E3" w:rsidRPr="00FC33E3" w:rsidRDefault="00FC33E3">
      <w:pPr>
        <w:spacing w:after="0" w:line="259" w:lineRule="auto"/>
        <w:ind w:left="0" w:firstLine="0"/>
      </w:pP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nákladné</w:t>
      </w:r>
      <w:r w:rsidRPr="00FC33E3">
        <w:rPr>
          <w:sz w:val="24"/>
          <w:szCs w:val="24"/>
        </w:rPr>
        <w:t xml:space="preserve"> auto pohon 6*6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vhodne do </w:t>
      </w:r>
      <w:r w:rsidRPr="00FC33E3">
        <w:rPr>
          <w:sz w:val="24"/>
          <w:szCs w:val="24"/>
        </w:rPr>
        <w:t>terénu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výkon min. 368 kW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emisná</w:t>
      </w:r>
      <w:r w:rsidRPr="00FC33E3">
        <w:rPr>
          <w:sz w:val="24"/>
          <w:szCs w:val="24"/>
        </w:rPr>
        <w:t xml:space="preserve"> norma euro 6 a </w:t>
      </w:r>
      <w:r w:rsidRPr="00FC33E3">
        <w:rPr>
          <w:sz w:val="24"/>
          <w:szCs w:val="24"/>
        </w:rPr>
        <w:t>vyššia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podmienka vybavenie </w:t>
      </w:r>
      <w:proofErr w:type="spellStart"/>
      <w:r w:rsidRPr="00FC33E3">
        <w:rPr>
          <w:sz w:val="24"/>
          <w:szCs w:val="24"/>
        </w:rPr>
        <w:t>intarderom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uzávierka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všetkých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diferenciálov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motorová</w:t>
      </w:r>
      <w:r w:rsidRPr="00FC33E3">
        <w:rPr>
          <w:sz w:val="24"/>
          <w:szCs w:val="24"/>
        </w:rPr>
        <w:t xml:space="preserve"> brzda podmienkou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2 miestna spacia </w:t>
      </w:r>
      <w:r w:rsidRPr="00FC33E3">
        <w:rPr>
          <w:sz w:val="24"/>
          <w:szCs w:val="24"/>
        </w:rPr>
        <w:t>kabína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komfortné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odpruženie</w:t>
      </w:r>
      <w:r w:rsidRPr="00FC33E3">
        <w:rPr>
          <w:sz w:val="24"/>
          <w:szCs w:val="24"/>
        </w:rPr>
        <w:t xml:space="preserve"> sedadla </w:t>
      </w:r>
      <w:r w:rsidRPr="00FC33E3">
        <w:rPr>
          <w:sz w:val="24"/>
          <w:szCs w:val="24"/>
        </w:rPr>
        <w:t>vodiča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elektr</w:t>
      </w:r>
      <w:proofErr w:type="spellEnd"/>
      <w:r w:rsidRPr="00FC33E3">
        <w:rPr>
          <w:sz w:val="24"/>
          <w:szCs w:val="24"/>
        </w:rPr>
        <w:t xml:space="preserve">. </w:t>
      </w:r>
      <w:r w:rsidRPr="00FC33E3">
        <w:rPr>
          <w:sz w:val="24"/>
          <w:szCs w:val="24"/>
        </w:rPr>
        <w:t>ovládanie</w:t>
      </w:r>
      <w:r w:rsidRPr="00FC33E3">
        <w:rPr>
          <w:sz w:val="24"/>
          <w:szCs w:val="24"/>
        </w:rPr>
        <w:t xml:space="preserve"> okien a zrkadiel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centrálne</w:t>
      </w:r>
      <w:r w:rsidRPr="00FC33E3">
        <w:rPr>
          <w:sz w:val="24"/>
          <w:szCs w:val="24"/>
        </w:rPr>
        <w:t xml:space="preserve"> zamykanie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nezávisle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kúrenie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brzdy : </w:t>
      </w:r>
      <w:proofErr w:type="spellStart"/>
      <w:r w:rsidRPr="00FC33E3">
        <w:rPr>
          <w:sz w:val="24"/>
          <w:szCs w:val="24"/>
        </w:rPr>
        <w:t>abs</w:t>
      </w:r>
      <w:proofErr w:type="spellEnd"/>
      <w:r w:rsidRPr="00FC33E3">
        <w:rPr>
          <w:sz w:val="24"/>
          <w:szCs w:val="24"/>
        </w:rPr>
        <w:t xml:space="preserve"> , </w:t>
      </w:r>
      <w:proofErr w:type="spellStart"/>
      <w:r w:rsidRPr="00FC33E3">
        <w:rPr>
          <w:sz w:val="24"/>
          <w:szCs w:val="24"/>
        </w:rPr>
        <w:t>ebs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max </w:t>
      </w:r>
      <w:r w:rsidRPr="00FC33E3">
        <w:rPr>
          <w:sz w:val="24"/>
          <w:szCs w:val="24"/>
        </w:rPr>
        <w:t>hmotnosť</w:t>
      </w:r>
      <w:r w:rsidRPr="00FC33E3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500 kg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Klimatizác</w:t>
      </w:r>
      <w:r>
        <w:rPr>
          <w:sz w:val="24"/>
          <w:szCs w:val="24"/>
        </w:rPr>
        <w:t>ia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Asistenc</w:t>
      </w:r>
      <w:r>
        <w:rPr>
          <w:sz w:val="24"/>
          <w:szCs w:val="24"/>
        </w:rPr>
        <w:t>ia</w:t>
      </w:r>
      <w:r w:rsidRPr="00FC33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zjazdu </w:t>
      </w:r>
      <w:r w:rsidRPr="00FC33E3">
        <w:rPr>
          <w:sz w:val="24"/>
          <w:szCs w:val="24"/>
        </w:rPr>
        <w:t>z kopc</w:t>
      </w:r>
      <w:r>
        <w:rPr>
          <w:sz w:val="24"/>
          <w:szCs w:val="24"/>
        </w:rPr>
        <w:t>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Palubní počítač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lastRenderedPageBreak/>
        <w:t>Tréner</w:t>
      </w:r>
      <w:r w:rsidRPr="00FC33E3">
        <w:rPr>
          <w:sz w:val="24"/>
          <w:szCs w:val="24"/>
        </w:rPr>
        <w:t xml:space="preserve">, </w:t>
      </w:r>
      <w:r w:rsidRPr="00FC33E3">
        <w:rPr>
          <w:sz w:val="24"/>
          <w:szCs w:val="24"/>
        </w:rPr>
        <w:t>percentuáln</w:t>
      </w:r>
      <w:r>
        <w:rPr>
          <w:sz w:val="24"/>
          <w:szCs w:val="24"/>
        </w:rPr>
        <w:t>e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vyhodn</w:t>
      </w:r>
      <w:r>
        <w:rPr>
          <w:sz w:val="24"/>
          <w:szCs w:val="24"/>
        </w:rPr>
        <w:t>otenie vodiča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Tempomat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1 x lôžko </w:t>
      </w:r>
      <w:r w:rsidRPr="00FC33E3">
        <w:rPr>
          <w:sz w:val="24"/>
          <w:szCs w:val="24"/>
        </w:rPr>
        <w:t>zvýšené, úložný pr</w:t>
      </w:r>
      <w:r>
        <w:rPr>
          <w:sz w:val="24"/>
          <w:szCs w:val="24"/>
        </w:rPr>
        <w:t>ie</w:t>
      </w:r>
      <w:r w:rsidRPr="00FC33E3">
        <w:rPr>
          <w:sz w:val="24"/>
          <w:szCs w:val="24"/>
        </w:rPr>
        <w:t>stor 260l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Záclony l</w:t>
      </w:r>
      <w:r>
        <w:rPr>
          <w:sz w:val="24"/>
          <w:szCs w:val="24"/>
        </w:rPr>
        <w:t>ô</w:t>
      </w:r>
      <w:r w:rsidRPr="00FC33E3">
        <w:rPr>
          <w:sz w:val="24"/>
          <w:szCs w:val="24"/>
        </w:rPr>
        <w:t>žkového pr</w:t>
      </w:r>
      <w:r>
        <w:rPr>
          <w:sz w:val="24"/>
          <w:szCs w:val="24"/>
        </w:rPr>
        <w:t>ie</w:t>
      </w:r>
      <w:r w:rsidRPr="00FC33E3">
        <w:rPr>
          <w:sz w:val="24"/>
          <w:szCs w:val="24"/>
        </w:rPr>
        <w:t>storu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Záclony ok</w:t>
      </w:r>
      <w:r>
        <w:rPr>
          <w:sz w:val="24"/>
          <w:szCs w:val="24"/>
        </w:rPr>
        <w:t>i</w:t>
      </w:r>
      <w:r w:rsidRPr="00FC33E3">
        <w:rPr>
          <w:sz w:val="24"/>
          <w:szCs w:val="24"/>
        </w:rPr>
        <w:t>en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Reproduktory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Integrované rádio – zobrazení na </w:t>
      </w:r>
      <w:proofErr w:type="spellStart"/>
      <w:r w:rsidRPr="00FC33E3">
        <w:rPr>
          <w:sz w:val="24"/>
          <w:szCs w:val="24"/>
        </w:rPr>
        <w:t>palub</w:t>
      </w:r>
      <w:proofErr w:type="spellEnd"/>
      <w:r w:rsidRPr="00FC33E3">
        <w:rPr>
          <w:sz w:val="24"/>
          <w:szCs w:val="24"/>
        </w:rPr>
        <w:t>. PC</w:t>
      </w:r>
    </w:p>
    <w:p w:rsidR="00D20338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 Antény AM/FM/CB/GPS/CB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Zvuková </w:t>
      </w:r>
      <w:r w:rsidRPr="00FC33E3">
        <w:rPr>
          <w:sz w:val="24"/>
          <w:szCs w:val="24"/>
        </w:rPr>
        <w:t>signalizáci</w:t>
      </w:r>
      <w:r>
        <w:rPr>
          <w:sz w:val="24"/>
          <w:szCs w:val="24"/>
        </w:rPr>
        <w:t>a spä</w:t>
      </w:r>
      <w:r w:rsidRPr="00FC33E3">
        <w:rPr>
          <w:sz w:val="24"/>
          <w:szCs w:val="24"/>
        </w:rPr>
        <w:t>tného</w:t>
      </w:r>
      <w:r w:rsidRPr="00FC33E3">
        <w:rPr>
          <w:sz w:val="24"/>
          <w:szCs w:val="24"/>
        </w:rPr>
        <w:t xml:space="preserve"> chodu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1 x maják na </w:t>
      </w:r>
      <w:r w:rsidRPr="00FC33E3">
        <w:rPr>
          <w:sz w:val="24"/>
          <w:szCs w:val="24"/>
        </w:rPr>
        <w:t>strane</w:t>
      </w:r>
      <w:r>
        <w:rPr>
          <w:sz w:val="24"/>
          <w:szCs w:val="24"/>
        </w:rPr>
        <w:t xml:space="preserve"> vodiča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 xml:space="preserve">Integrované </w:t>
      </w:r>
      <w:proofErr w:type="spellStart"/>
      <w:r w:rsidRPr="00FC33E3">
        <w:rPr>
          <w:sz w:val="24"/>
          <w:szCs w:val="24"/>
        </w:rPr>
        <w:t>Hands-free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Imobilizér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Menič</w:t>
      </w:r>
      <w:r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napäti</w:t>
      </w:r>
      <w:r>
        <w:rPr>
          <w:sz w:val="24"/>
          <w:szCs w:val="24"/>
        </w:rPr>
        <w:t xml:space="preserve">a </w:t>
      </w:r>
      <w:r w:rsidRPr="00FC33E3">
        <w:rPr>
          <w:sz w:val="24"/>
          <w:szCs w:val="24"/>
        </w:rPr>
        <w:t xml:space="preserve"> 24V/12V, 10A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Alternátor 80 A</w:t>
      </w:r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proofErr w:type="spellStart"/>
      <w:r w:rsidRPr="00FC33E3">
        <w:rPr>
          <w:sz w:val="24"/>
          <w:szCs w:val="24"/>
        </w:rPr>
        <w:t>S</w:t>
      </w:r>
      <w:r>
        <w:rPr>
          <w:sz w:val="24"/>
          <w:szCs w:val="24"/>
        </w:rPr>
        <w:t>anie</w:t>
      </w:r>
      <w:proofErr w:type="spellEnd"/>
      <w:r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 xml:space="preserve">vzduchu, </w:t>
      </w:r>
      <w:proofErr w:type="spellStart"/>
      <w:r w:rsidRPr="00FC33E3">
        <w:rPr>
          <w:sz w:val="24"/>
          <w:szCs w:val="24"/>
        </w:rPr>
        <w:t>cyklonová</w:t>
      </w:r>
      <w:proofErr w:type="spellEnd"/>
      <w:r w:rsidRPr="00FC33E3">
        <w:rPr>
          <w:sz w:val="24"/>
          <w:szCs w:val="24"/>
        </w:rPr>
        <w:t xml:space="preserve"> kobra za </w:t>
      </w:r>
      <w:proofErr w:type="spellStart"/>
      <w:r w:rsidRPr="00FC33E3">
        <w:rPr>
          <w:sz w:val="24"/>
          <w:szCs w:val="24"/>
        </w:rPr>
        <w:t>kabinou</w:t>
      </w:r>
      <w:proofErr w:type="spellEnd"/>
    </w:p>
    <w:p w:rsidR="00FC33E3" w:rsidRPr="00FC33E3" w:rsidRDefault="00FC33E3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Svetla</w:t>
      </w:r>
      <w:r w:rsidRPr="00FC33E3">
        <w:rPr>
          <w:sz w:val="24"/>
          <w:szCs w:val="24"/>
        </w:rPr>
        <w:t xml:space="preserve"> v nárazníku </w:t>
      </w:r>
      <w:r>
        <w:rPr>
          <w:sz w:val="24"/>
          <w:szCs w:val="24"/>
        </w:rPr>
        <w:t>–</w:t>
      </w:r>
      <w:r w:rsidRPr="00FC33E3">
        <w:rPr>
          <w:sz w:val="24"/>
          <w:szCs w:val="24"/>
        </w:rPr>
        <w:t xml:space="preserve"> </w:t>
      </w:r>
      <w:r>
        <w:rPr>
          <w:sz w:val="24"/>
          <w:szCs w:val="24"/>
        </w:rPr>
        <w:t>hml</w:t>
      </w:r>
      <w:r w:rsidRPr="00FC33E3">
        <w:rPr>
          <w:sz w:val="24"/>
          <w:szCs w:val="24"/>
        </w:rPr>
        <w:t>ov</w:t>
      </w:r>
      <w:r>
        <w:rPr>
          <w:sz w:val="24"/>
          <w:szCs w:val="24"/>
        </w:rPr>
        <w:t xml:space="preserve">é </w:t>
      </w:r>
    </w:p>
    <w:p w:rsidR="00FC33E3" w:rsidRPr="00FC33E3" w:rsidRDefault="00556775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Združene</w:t>
      </w:r>
      <w:r w:rsidR="00FC33E3" w:rsidRPr="00FC33E3">
        <w:rPr>
          <w:sz w:val="24"/>
          <w:szCs w:val="24"/>
        </w:rPr>
        <w:t xml:space="preserve"> denn</w:t>
      </w:r>
      <w:r>
        <w:rPr>
          <w:sz w:val="24"/>
          <w:szCs w:val="24"/>
        </w:rPr>
        <w:t>é</w:t>
      </w:r>
      <w:r w:rsidR="00FC33E3"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svetla</w:t>
      </w:r>
      <w:r w:rsidR="00FC33E3" w:rsidRPr="00FC33E3">
        <w:rPr>
          <w:sz w:val="24"/>
          <w:szCs w:val="24"/>
        </w:rPr>
        <w:t xml:space="preserve"> v </w:t>
      </w:r>
      <w:r w:rsidRPr="00FC33E3">
        <w:rPr>
          <w:sz w:val="24"/>
          <w:szCs w:val="24"/>
        </w:rPr>
        <w:t>hlavných</w:t>
      </w:r>
      <w:r w:rsidR="00FC33E3"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svetlometoch</w:t>
      </w:r>
    </w:p>
    <w:p w:rsidR="00FC33E3" w:rsidRPr="00FC33E3" w:rsidRDefault="00556775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Strešný</w:t>
      </w:r>
      <w:r w:rsidR="00FC33E3" w:rsidRPr="00FC33E3">
        <w:rPr>
          <w:sz w:val="24"/>
          <w:szCs w:val="24"/>
        </w:rPr>
        <w:t xml:space="preserve"> hliníkový poklop – ručn</w:t>
      </w:r>
      <w:r>
        <w:rPr>
          <w:sz w:val="24"/>
          <w:szCs w:val="24"/>
        </w:rPr>
        <w:t>é</w:t>
      </w:r>
      <w:r w:rsidR="00FC33E3"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ovládaní</w:t>
      </w:r>
    </w:p>
    <w:p w:rsidR="00FC33E3" w:rsidRPr="00FC33E3" w:rsidRDefault="00556775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Digitálni</w:t>
      </w:r>
      <w:r w:rsidR="00FC33E3" w:rsidRPr="00FC33E3">
        <w:rPr>
          <w:sz w:val="24"/>
          <w:szCs w:val="24"/>
        </w:rPr>
        <w:t xml:space="preserve"> tachograf </w:t>
      </w:r>
    </w:p>
    <w:p w:rsidR="00FC33E3" w:rsidRDefault="00556775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Slnečná</w:t>
      </w:r>
      <w:r w:rsidR="00FC33E3" w:rsidRPr="00FC33E3">
        <w:rPr>
          <w:sz w:val="24"/>
          <w:szCs w:val="24"/>
        </w:rPr>
        <w:t xml:space="preserve"> clona </w:t>
      </w:r>
      <w:r w:rsidRPr="00FC33E3">
        <w:rPr>
          <w:sz w:val="24"/>
          <w:szCs w:val="24"/>
        </w:rPr>
        <w:t>čelného</w:t>
      </w:r>
      <w:r w:rsidR="00FC33E3" w:rsidRPr="00FC33E3">
        <w:rPr>
          <w:sz w:val="24"/>
          <w:szCs w:val="24"/>
        </w:rPr>
        <w:t xml:space="preserve"> okna</w:t>
      </w:r>
    </w:p>
    <w:p w:rsidR="00556775" w:rsidRDefault="00556775" w:rsidP="00556775">
      <w:pPr>
        <w:spacing w:after="38" w:line="259" w:lineRule="auto"/>
        <w:rPr>
          <w:sz w:val="24"/>
          <w:szCs w:val="24"/>
        </w:rPr>
      </w:pPr>
    </w:p>
    <w:p w:rsidR="00556775" w:rsidRDefault="00556775" w:rsidP="00556775">
      <w:p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Náves</w:t>
      </w:r>
      <w:r w:rsidR="00420380">
        <w:rPr>
          <w:sz w:val="24"/>
          <w:szCs w:val="24"/>
        </w:rPr>
        <w:t xml:space="preserve">: </w:t>
      </w:r>
    </w:p>
    <w:p w:rsidR="00556775" w:rsidRDefault="00420380" w:rsidP="00420380">
      <w:p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Použiteľný</w:t>
      </w:r>
      <w:r w:rsidRPr="00420380">
        <w:rPr>
          <w:sz w:val="24"/>
          <w:szCs w:val="24"/>
        </w:rPr>
        <w:t xml:space="preserve"> v </w:t>
      </w:r>
      <w:r w:rsidRPr="00420380">
        <w:rPr>
          <w:sz w:val="24"/>
          <w:szCs w:val="24"/>
        </w:rPr>
        <w:t>ťažk</w:t>
      </w:r>
      <w:r>
        <w:rPr>
          <w:sz w:val="24"/>
          <w:szCs w:val="24"/>
        </w:rPr>
        <w:t>om</w:t>
      </w:r>
      <w:r w:rsidRPr="00420380">
        <w:rPr>
          <w:sz w:val="24"/>
          <w:szCs w:val="24"/>
        </w:rPr>
        <w:t xml:space="preserve"> teréne v</w:t>
      </w:r>
      <w:r>
        <w:rPr>
          <w:sz w:val="24"/>
          <w:szCs w:val="24"/>
        </w:rPr>
        <w:t> </w:t>
      </w:r>
      <w:r w:rsidRPr="00420380">
        <w:rPr>
          <w:sz w:val="24"/>
          <w:szCs w:val="24"/>
        </w:rPr>
        <w:t>lese</w:t>
      </w:r>
      <w:r>
        <w:rPr>
          <w:sz w:val="24"/>
          <w:szCs w:val="24"/>
        </w:rPr>
        <w:t>.</w:t>
      </w:r>
      <w:r w:rsidRPr="00420380">
        <w:rPr>
          <w:sz w:val="24"/>
          <w:szCs w:val="24"/>
        </w:rPr>
        <w:t xml:space="preserve"> Z</w:t>
      </w:r>
      <w:r>
        <w:rPr>
          <w:sz w:val="24"/>
          <w:szCs w:val="24"/>
        </w:rPr>
        <w:t>dvíhacie a o</w:t>
      </w:r>
      <w:r w:rsidRPr="00420380">
        <w:rPr>
          <w:sz w:val="24"/>
          <w:szCs w:val="24"/>
        </w:rPr>
        <w:t>dpružen</w:t>
      </w:r>
      <w:r>
        <w:rPr>
          <w:sz w:val="24"/>
          <w:szCs w:val="24"/>
        </w:rPr>
        <w:t xml:space="preserve">ie </w:t>
      </w:r>
      <w:r w:rsidRPr="00420380">
        <w:rPr>
          <w:sz w:val="24"/>
          <w:szCs w:val="24"/>
        </w:rPr>
        <w:t>náprav</w:t>
      </w:r>
      <w:r>
        <w:rPr>
          <w:sz w:val="24"/>
          <w:szCs w:val="24"/>
        </w:rPr>
        <w:t>y.</w:t>
      </w:r>
      <w:r w:rsidRPr="00420380">
        <w:rPr>
          <w:sz w:val="24"/>
          <w:szCs w:val="24"/>
        </w:rPr>
        <w:t xml:space="preserve"> Lomené </w:t>
      </w:r>
      <w:r>
        <w:rPr>
          <w:sz w:val="24"/>
          <w:szCs w:val="24"/>
        </w:rPr>
        <w:t>prevedenie</w:t>
      </w:r>
      <w:r w:rsidRPr="00420380">
        <w:rPr>
          <w:sz w:val="24"/>
          <w:szCs w:val="24"/>
        </w:rPr>
        <w:t xml:space="preserve"> rámu </w:t>
      </w:r>
      <w:r>
        <w:rPr>
          <w:sz w:val="24"/>
          <w:szCs w:val="24"/>
        </w:rPr>
        <w:t>pre zaistenie n</w:t>
      </w:r>
      <w:r w:rsidRPr="00420380">
        <w:rPr>
          <w:sz w:val="24"/>
          <w:szCs w:val="24"/>
        </w:rPr>
        <w:t>ízkou ložn</w:t>
      </w:r>
      <w:r>
        <w:rPr>
          <w:sz w:val="24"/>
          <w:szCs w:val="24"/>
        </w:rPr>
        <w:t>ej</w:t>
      </w:r>
      <w:r w:rsidRPr="00420380">
        <w:rPr>
          <w:sz w:val="24"/>
          <w:szCs w:val="24"/>
        </w:rPr>
        <w:t xml:space="preserve"> výšk</w:t>
      </w:r>
      <w:r>
        <w:rPr>
          <w:sz w:val="24"/>
          <w:szCs w:val="24"/>
        </w:rPr>
        <w:t>y</w:t>
      </w:r>
      <w:r w:rsidRPr="00420380">
        <w:rPr>
          <w:sz w:val="24"/>
          <w:szCs w:val="24"/>
        </w:rPr>
        <w:t xml:space="preserve"> a </w:t>
      </w:r>
      <w:r>
        <w:rPr>
          <w:sz w:val="24"/>
          <w:szCs w:val="24"/>
        </w:rPr>
        <w:t>ťažiska</w:t>
      </w:r>
      <w:r w:rsidRPr="00420380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420380">
        <w:rPr>
          <w:sz w:val="24"/>
          <w:szCs w:val="24"/>
        </w:rPr>
        <w:t>oplnkové</w:t>
      </w:r>
      <w:r w:rsidRPr="00420380">
        <w:rPr>
          <w:sz w:val="24"/>
          <w:szCs w:val="24"/>
        </w:rPr>
        <w:t xml:space="preserve"> p</w:t>
      </w:r>
      <w:r>
        <w:rPr>
          <w:sz w:val="24"/>
          <w:szCs w:val="24"/>
        </w:rPr>
        <w:t>rí</w:t>
      </w:r>
      <w:r w:rsidRPr="00420380">
        <w:rPr>
          <w:sz w:val="24"/>
          <w:szCs w:val="24"/>
        </w:rPr>
        <w:t>slušenstv</w:t>
      </w:r>
      <w:r>
        <w:rPr>
          <w:sz w:val="24"/>
          <w:szCs w:val="24"/>
        </w:rPr>
        <w:t>o:</w:t>
      </w:r>
      <w:r w:rsidRPr="00420380">
        <w:rPr>
          <w:sz w:val="24"/>
          <w:szCs w:val="24"/>
        </w:rPr>
        <w:t xml:space="preserve"> schránka na </w:t>
      </w:r>
      <w:r w:rsidRPr="00420380">
        <w:rPr>
          <w:sz w:val="24"/>
          <w:szCs w:val="24"/>
        </w:rPr>
        <w:t>náradi</w:t>
      </w:r>
      <w:r>
        <w:rPr>
          <w:sz w:val="24"/>
          <w:szCs w:val="24"/>
        </w:rPr>
        <w:t>e</w:t>
      </w:r>
      <w:r w:rsidRPr="00420380">
        <w:rPr>
          <w:sz w:val="24"/>
          <w:szCs w:val="24"/>
        </w:rPr>
        <w:t>, nádob</w:t>
      </w:r>
      <w:r>
        <w:rPr>
          <w:sz w:val="24"/>
          <w:szCs w:val="24"/>
        </w:rPr>
        <w:t>a</w:t>
      </w:r>
      <w:r w:rsidRPr="00420380">
        <w:rPr>
          <w:sz w:val="24"/>
          <w:szCs w:val="24"/>
        </w:rPr>
        <w:t xml:space="preserve"> na vodu, maják, rezervou s</w:t>
      </w:r>
      <w:r>
        <w:rPr>
          <w:sz w:val="24"/>
          <w:szCs w:val="24"/>
        </w:rPr>
        <w:t> </w:t>
      </w:r>
      <w:r w:rsidRPr="00420380">
        <w:rPr>
          <w:sz w:val="24"/>
          <w:szCs w:val="24"/>
        </w:rPr>
        <w:t>drž</w:t>
      </w:r>
      <w:r>
        <w:rPr>
          <w:sz w:val="24"/>
          <w:szCs w:val="24"/>
        </w:rPr>
        <w:t>ia</w:t>
      </w:r>
      <w:r w:rsidRPr="00420380">
        <w:rPr>
          <w:sz w:val="24"/>
          <w:szCs w:val="24"/>
        </w:rPr>
        <w:t>k</w:t>
      </w:r>
      <w:r>
        <w:rPr>
          <w:sz w:val="24"/>
          <w:szCs w:val="24"/>
        </w:rPr>
        <w:t>om.</w:t>
      </w:r>
    </w:p>
    <w:p w:rsidR="00420380" w:rsidRPr="00420380" w:rsidRDefault="00420380" w:rsidP="00420380">
      <w:pPr>
        <w:spacing w:after="38" w:line="259" w:lineRule="auto"/>
        <w:rPr>
          <w:sz w:val="24"/>
          <w:szCs w:val="24"/>
        </w:rPr>
      </w:pPr>
      <w:r w:rsidRPr="00420380">
        <w:rPr>
          <w:sz w:val="24"/>
          <w:szCs w:val="24"/>
        </w:rPr>
        <w:t xml:space="preserve">Celková </w:t>
      </w:r>
      <w:proofErr w:type="spellStart"/>
      <w:r w:rsidRPr="00420380">
        <w:rPr>
          <w:sz w:val="24"/>
          <w:szCs w:val="24"/>
        </w:rPr>
        <w:t>hmotnost</w:t>
      </w:r>
      <w:proofErr w:type="spellEnd"/>
      <w:r w:rsidRPr="004203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max. </w:t>
      </w:r>
      <w:r w:rsidRPr="00420380">
        <w:rPr>
          <w:sz w:val="24"/>
          <w:szCs w:val="24"/>
        </w:rPr>
        <w:t xml:space="preserve">31 </w:t>
      </w:r>
      <w:r>
        <w:rPr>
          <w:sz w:val="24"/>
          <w:szCs w:val="24"/>
        </w:rPr>
        <w:t>5</w:t>
      </w:r>
      <w:r w:rsidRPr="00420380">
        <w:rPr>
          <w:sz w:val="24"/>
          <w:szCs w:val="24"/>
        </w:rPr>
        <w:t xml:space="preserve">00 kg  </w:t>
      </w:r>
    </w:p>
    <w:p w:rsidR="00420380" w:rsidRPr="00420380" w:rsidRDefault="00420380" w:rsidP="00420380">
      <w:pPr>
        <w:spacing w:after="38" w:line="259" w:lineRule="auto"/>
        <w:rPr>
          <w:sz w:val="24"/>
          <w:szCs w:val="24"/>
        </w:rPr>
      </w:pPr>
      <w:r w:rsidRPr="00420380">
        <w:rPr>
          <w:sz w:val="24"/>
          <w:szCs w:val="24"/>
        </w:rPr>
        <w:t xml:space="preserve">Pohotovostní </w:t>
      </w:r>
      <w:proofErr w:type="spellStart"/>
      <w:r w:rsidRPr="00420380">
        <w:rPr>
          <w:sz w:val="24"/>
          <w:szCs w:val="24"/>
        </w:rPr>
        <w:t>hmotnost</w:t>
      </w:r>
      <w:proofErr w:type="spellEnd"/>
      <w:r w:rsidRPr="00420380">
        <w:rPr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 w:rsidRPr="00420380">
        <w:rPr>
          <w:sz w:val="24"/>
          <w:szCs w:val="24"/>
        </w:rPr>
        <w:t xml:space="preserve">00 kg  </w:t>
      </w:r>
    </w:p>
    <w:p w:rsidR="00420380" w:rsidRPr="00420380" w:rsidRDefault="00420380" w:rsidP="00420380">
      <w:pPr>
        <w:spacing w:after="38" w:line="259" w:lineRule="auto"/>
        <w:rPr>
          <w:sz w:val="24"/>
          <w:szCs w:val="24"/>
        </w:rPr>
      </w:pPr>
      <w:r w:rsidRPr="00420380">
        <w:rPr>
          <w:sz w:val="24"/>
          <w:szCs w:val="24"/>
        </w:rPr>
        <w:t xml:space="preserve">Max. </w:t>
      </w:r>
      <w:proofErr w:type="spellStart"/>
      <w:r w:rsidRPr="00420380">
        <w:rPr>
          <w:sz w:val="24"/>
          <w:szCs w:val="24"/>
        </w:rPr>
        <w:t>rychlost</w:t>
      </w:r>
      <w:proofErr w:type="spellEnd"/>
      <w:r w:rsidRPr="00420380">
        <w:rPr>
          <w:sz w:val="24"/>
          <w:szCs w:val="24"/>
        </w:rPr>
        <w:t xml:space="preserve">  80 km/h  </w:t>
      </w:r>
    </w:p>
    <w:p w:rsidR="00420380" w:rsidRDefault="00420380" w:rsidP="00420380">
      <w:pPr>
        <w:spacing w:after="38" w:line="259" w:lineRule="auto"/>
        <w:rPr>
          <w:sz w:val="24"/>
          <w:szCs w:val="24"/>
        </w:rPr>
      </w:pPr>
      <w:proofErr w:type="spellStart"/>
      <w:r w:rsidRPr="00420380">
        <w:rPr>
          <w:sz w:val="24"/>
          <w:szCs w:val="24"/>
        </w:rPr>
        <w:t>Pneu</w:t>
      </w:r>
      <w:proofErr w:type="spellEnd"/>
      <w:r w:rsidRPr="00420380">
        <w:rPr>
          <w:sz w:val="24"/>
          <w:szCs w:val="24"/>
        </w:rPr>
        <w:t xml:space="preserve"> 385/65 R22,5  </w:t>
      </w:r>
    </w:p>
    <w:p w:rsidR="00556775" w:rsidRDefault="00556775" w:rsidP="00556775">
      <w:pPr>
        <w:spacing w:after="38" w:line="259" w:lineRule="auto"/>
        <w:rPr>
          <w:sz w:val="24"/>
          <w:szCs w:val="24"/>
        </w:rPr>
      </w:pPr>
    </w:p>
    <w:p w:rsidR="00556775" w:rsidRPr="00556775" w:rsidRDefault="00556775" w:rsidP="00556775">
      <w:pPr>
        <w:spacing w:after="38" w:line="259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FC33E3">
        <w:rPr>
          <w:sz w:val="24"/>
          <w:szCs w:val="24"/>
        </w:rPr>
        <w:t>ydraulická</w:t>
      </w:r>
      <w:r w:rsidRPr="00FC33E3">
        <w:rPr>
          <w:sz w:val="24"/>
          <w:szCs w:val="24"/>
        </w:rPr>
        <w:t xml:space="preserve"> ruka</w:t>
      </w:r>
    </w:p>
    <w:p w:rsidR="00FC33E3" w:rsidRPr="00FC33E3" w:rsidRDefault="00420380" w:rsidP="00FC33E3">
      <w:pPr>
        <w:pStyle w:val="Odsekzoznamu"/>
        <w:numPr>
          <w:ilvl w:val="0"/>
          <w:numId w:val="2"/>
        </w:numPr>
        <w:spacing w:after="38" w:line="259" w:lineRule="auto"/>
        <w:rPr>
          <w:sz w:val="24"/>
          <w:szCs w:val="24"/>
        </w:rPr>
      </w:pPr>
      <w:r w:rsidRPr="00FC33E3">
        <w:rPr>
          <w:sz w:val="24"/>
          <w:szCs w:val="24"/>
        </w:rPr>
        <w:t>hydraulická</w:t>
      </w:r>
      <w:r w:rsidR="00FC33E3" w:rsidRPr="00FC33E3">
        <w:rPr>
          <w:sz w:val="24"/>
          <w:szCs w:val="24"/>
        </w:rPr>
        <w:t xml:space="preserve"> ruka</w:t>
      </w:r>
      <w:r>
        <w:rPr>
          <w:strike/>
          <w:sz w:val="24"/>
          <w:szCs w:val="24"/>
        </w:rPr>
        <w:t xml:space="preserve">, </w:t>
      </w:r>
      <w:r w:rsidR="00FC33E3" w:rsidRPr="00FC33E3">
        <w:rPr>
          <w:sz w:val="24"/>
          <w:szCs w:val="24"/>
        </w:rPr>
        <w:t>preveden</w:t>
      </w:r>
      <w:r>
        <w:rPr>
          <w:sz w:val="24"/>
          <w:szCs w:val="24"/>
        </w:rPr>
        <w:t xml:space="preserve">ie </w:t>
      </w:r>
      <w:r w:rsidR="00FC33E3" w:rsidRPr="00FC33E3">
        <w:rPr>
          <w:sz w:val="24"/>
          <w:szCs w:val="24"/>
        </w:rPr>
        <w:t xml:space="preserve"> </w:t>
      </w:r>
      <w:r w:rsidRPr="00FC33E3">
        <w:rPr>
          <w:sz w:val="24"/>
          <w:szCs w:val="24"/>
        </w:rPr>
        <w:t>montáž</w:t>
      </w:r>
      <w:r w:rsidR="00FC33E3" w:rsidRPr="00FC33E3">
        <w:rPr>
          <w:sz w:val="24"/>
          <w:szCs w:val="24"/>
        </w:rPr>
        <w:t xml:space="preserve"> nadstavby na vozidlo - </w:t>
      </w:r>
      <w:proofErr w:type="spellStart"/>
      <w:r w:rsidR="00FC33E3" w:rsidRPr="00FC33E3">
        <w:rPr>
          <w:sz w:val="24"/>
          <w:szCs w:val="24"/>
        </w:rPr>
        <w:t>t.j</w:t>
      </w:r>
      <w:proofErr w:type="spellEnd"/>
      <w:r w:rsidR="00FC33E3" w:rsidRPr="00FC33E3">
        <w:rPr>
          <w:sz w:val="24"/>
          <w:szCs w:val="24"/>
        </w:rPr>
        <w:t>. posilnený rám a namontovaná hydr</w:t>
      </w:r>
      <w:r w:rsidR="00FC33E3" w:rsidRPr="00FC33E3">
        <w:rPr>
          <w:sz w:val="24"/>
          <w:szCs w:val="24"/>
        </w:rPr>
        <w:t xml:space="preserve">aulická </w:t>
      </w:r>
      <w:r w:rsidR="00FC33E3" w:rsidRPr="00FC33E3">
        <w:rPr>
          <w:sz w:val="24"/>
          <w:szCs w:val="24"/>
        </w:rPr>
        <w:t xml:space="preserve"> ruka so 4 bodovým</w:t>
      </w:r>
      <w:r w:rsidR="00FC33E3" w:rsidRPr="00FC33E3">
        <w:rPr>
          <w:sz w:val="24"/>
          <w:szCs w:val="24"/>
        </w:rPr>
        <w:t xml:space="preserve"> </w:t>
      </w:r>
      <w:r w:rsidR="00FC33E3" w:rsidRPr="00FC33E3">
        <w:rPr>
          <w:sz w:val="24"/>
          <w:szCs w:val="24"/>
        </w:rPr>
        <w:t>upnutím</w:t>
      </w:r>
    </w:p>
    <w:p w:rsidR="00FC33E3" w:rsidRPr="00FC33E3" w:rsidRDefault="00FC33E3" w:rsidP="00FC33E3">
      <w:pPr>
        <w:spacing w:after="38" w:line="259" w:lineRule="auto"/>
        <w:ind w:left="0" w:firstLine="0"/>
        <w:rPr>
          <w:sz w:val="24"/>
          <w:szCs w:val="24"/>
        </w:rPr>
      </w:pPr>
    </w:p>
    <w:p w:rsidR="00D20338" w:rsidRPr="00556775" w:rsidRDefault="0036021E" w:rsidP="00556775">
      <w:pPr>
        <w:ind w:left="-5"/>
        <w:jc w:val="both"/>
        <w:rPr>
          <w:sz w:val="24"/>
          <w:szCs w:val="24"/>
        </w:rPr>
      </w:pPr>
      <w:r w:rsidRPr="00556775">
        <w:rPr>
          <w:sz w:val="24"/>
          <w:szCs w:val="24"/>
        </w:rPr>
        <w:t>V</w:t>
      </w:r>
      <w:r w:rsidRPr="00556775">
        <w:rPr>
          <w:sz w:val="24"/>
          <w:szCs w:val="24"/>
        </w:rPr>
        <w:t xml:space="preserve">ozidlo musí byť homologizované pre prevádzku na cestných komunikáciách v Slovenskej republike. </w:t>
      </w:r>
    </w:p>
    <w:p w:rsidR="00FC33E3" w:rsidRPr="00FC33E3" w:rsidRDefault="00FC33E3">
      <w:pPr>
        <w:ind w:left="-5"/>
      </w:pPr>
    </w:p>
    <w:p w:rsidR="00FC33E3" w:rsidRPr="00FC33E3" w:rsidRDefault="00FC33E3">
      <w:pPr>
        <w:ind w:left="-5"/>
      </w:pP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  <w:r w:rsidRPr="00FC33E3">
        <w:rPr>
          <w:b/>
          <w:sz w:val="32"/>
        </w:rPr>
        <w:lastRenderedPageBreak/>
        <w:t>TECHNICKÁ ŠPECIFIKÁCIA</w:t>
      </w: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  <w:rPr>
          <w:b/>
          <w:sz w:val="32"/>
        </w:rPr>
      </w:pPr>
    </w:p>
    <w:p w:rsidR="00FC33E3" w:rsidRPr="00FC33E3" w:rsidRDefault="00FC33E3" w:rsidP="00FC33E3">
      <w:pPr>
        <w:spacing w:after="0" w:line="259" w:lineRule="auto"/>
        <w:ind w:left="0" w:right="69" w:firstLine="0"/>
        <w:jc w:val="center"/>
      </w:pPr>
      <w:r w:rsidRPr="00FC33E3">
        <w:rPr>
          <w:b/>
          <w:sz w:val="32"/>
        </w:rPr>
        <w:t xml:space="preserve">Časť </w:t>
      </w:r>
      <w:r w:rsidRPr="00FC33E3">
        <w:rPr>
          <w:b/>
          <w:sz w:val="32"/>
        </w:rPr>
        <w:t>3</w:t>
      </w:r>
    </w:p>
    <w:p w:rsidR="00FC33E3" w:rsidRPr="00FC33E3" w:rsidRDefault="00FC33E3" w:rsidP="00FC33E3">
      <w:pPr>
        <w:ind w:left="-5"/>
        <w:jc w:val="center"/>
        <w:rPr>
          <w:b/>
          <w:sz w:val="32"/>
        </w:rPr>
      </w:pPr>
      <w:r w:rsidRPr="00FC33E3">
        <w:rPr>
          <w:b/>
          <w:sz w:val="32"/>
        </w:rPr>
        <w:t xml:space="preserve">Traktor vrátane príslušenstva – </w:t>
      </w:r>
      <w:proofErr w:type="spellStart"/>
      <w:r w:rsidRPr="00FC33E3">
        <w:rPr>
          <w:b/>
          <w:sz w:val="32"/>
        </w:rPr>
        <w:t>Mulčovač</w:t>
      </w:r>
      <w:proofErr w:type="spellEnd"/>
    </w:p>
    <w:p w:rsidR="00FC33E3" w:rsidRPr="00FC33E3" w:rsidRDefault="00FC33E3" w:rsidP="00FC33E3">
      <w:pPr>
        <w:ind w:left="-5"/>
        <w:jc w:val="center"/>
        <w:rPr>
          <w:b/>
          <w:sz w:val="32"/>
        </w:rPr>
      </w:pPr>
    </w:p>
    <w:p w:rsidR="00FC33E3" w:rsidRPr="00FC33E3" w:rsidRDefault="00FC33E3" w:rsidP="00FC33E3">
      <w:pPr>
        <w:ind w:left="-5"/>
        <w:jc w:val="center"/>
        <w:rPr>
          <w:b/>
          <w:sz w:val="32"/>
        </w:rPr>
      </w:pPr>
    </w:p>
    <w:p w:rsidR="004B1C2F" w:rsidRDefault="004B1C2F" w:rsidP="004B1C2F">
      <w:pPr>
        <w:ind w:left="-5"/>
        <w:jc w:val="both"/>
      </w:pPr>
    </w:p>
    <w:p w:rsidR="004B1C2F" w:rsidRDefault="004B1C2F" w:rsidP="004B1C2F">
      <w:pPr>
        <w:ind w:left="-5"/>
        <w:jc w:val="both"/>
      </w:pPr>
    </w:p>
    <w:p w:rsidR="004B1C2F" w:rsidRPr="0036021E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Traktor</w:t>
      </w:r>
    </w:p>
    <w:p w:rsidR="004B1C2F" w:rsidRPr="0036021E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výkon tr</w:t>
      </w:r>
      <w:r w:rsidR="0036021E">
        <w:rPr>
          <w:sz w:val="24"/>
          <w:szCs w:val="24"/>
        </w:rPr>
        <w:t>a</w:t>
      </w:r>
      <w:r w:rsidRPr="0036021E">
        <w:rPr>
          <w:sz w:val="24"/>
          <w:szCs w:val="24"/>
        </w:rPr>
        <w:t xml:space="preserve">ktora min 280 </w:t>
      </w:r>
      <w:proofErr w:type="spellStart"/>
      <w:r w:rsidRPr="0036021E">
        <w:rPr>
          <w:sz w:val="24"/>
          <w:szCs w:val="24"/>
        </w:rPr>
        <w:t>Hp</w:t>
      </w:r>
      <w:proofErr w:type="spellEnd"/>
    </w:p>
    <w:p w:rsidR="004B1C2F" w:rsidRPr="0036021E" w:rsidRDefault="0036021E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maximálny</w:t>
      </w:r>
      <w:r w:rsidR="004B1C2F" w:rsidRPr="0036021E">
        <w:rPr>
          <w:sz w:val="24"/>
          <w:szCs w:val="24"/>
        </w:rPr>
        <w:t xml:space="preserve"> </w:t>
      </w:r>
      <w:r w:rsidRPr="0036021E">
        <w:rPr>
          <w:sz w:val="24"/>
          <w:szCs w:val="24"/>
        </w:rPr>
        <w:t>krútiaci</w:t>
      </w:r>
      <w:r w:rsidR="004B1C2F" w:rsidRPr="0036021E">
        <w:rPr>
          <w:sz w:val="24"/>
          <w:szCs w:val="24"/>
        </w:rPr>
        <w:t xml:space="preserve"> moment 1000 Nm +</w:t>
      </w:r>
    </w:p>
    <w:p w:rsidR="004B1C2F" w:rsidRPr="0036021E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automatická prevodovka</w:t>
      </w:r>
    </w:p>
    <w:p w:rsidR="004B1C2F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 xml:space="preserve">pohon </w:t>
      </w:r>
      <w:r w:rsidR="0036021E" w:rsidRPr="0036021E">
        <w:rPr>
          <w:sz w:val="24"/>
          <w:szCs w:val="24"/>
        </w:rPr>
        <w:t>všetkých</w:t>
      </w:r>
      <w:r w:rsidRPr="0036021E">
        <w:rPr>
          <w:sz w:val="24"/>
          <w:szCs w:val="24"/>
        </w:rPr>
        <w:t xml:space="preserve"> kolies</w:t>
      </w:r>
    </w:p>
    <w:p w:rsidR="0036021E" w:rsidRDefault="0036021E" w:rsidP="004B1C2F">
      <w:pPr>
        <w:ind w:left="-5"/>
        <w:jc w:val="both"/>
        <w:rPr>
          <w:sz w:val="24"/>
          <w:szCs w:val="24"/>
        </w:rPr>
      </w:pPr>
    </w:p>
    <w:p w:rsidR="0036021E" w:rsidRDefault="0036021E" w:rsidP="004B1C2F">
      <w:pPr>
        <w:ind w:left="-5"/>
        <w:jc w:val="both"/>
        <w:rPr>
          <w:sz w:val="24"/>
          <w:szCs w:val="24"/>
        </w:rPr>
      </w:pPr>
    </w:p>
    <w:p w:rsidR="004B1C2F" w:rsidRDefault="004B1C2F" w:rsidP="004B1C2F">
      <w:pPr>
        <w:ind w:left="-5"/>
        <w:jc w:val="both"/>
        <w:rPr>
          <w:sz w:val="24"/>
          <w:szCs w:val="24"/>
        </w:rPr>
      </w:pPr>
      <w:proofErr w:type="spellStart"/>
      <w:r w:rsidRPr="0036021E">
        <w:rPr>
          <w:sz w:val="24"/>
          <w:szCs w:val="24"/>
        </w:rPr>
        <w:t>Mul</w:t>
      </w:r>
      <w:r w:rsidR="0036021E">
        <w:rPr>
          <w:sz w:val="24"/>
          <w:szCs w:val="24"/>
        </w:rPr>
        <w:t>čovač</w:t>
      </w:r>
      <w:proofErr w:type="spellEnd"/>
    </w:p>
    <w:p w:rsidR="0036021E" w:rsidRPr="0036021E" w:rsidRDefault="0036021E" w:rsidP="004B1C2F">
      <w:pPr>
        <w:ind w:left="-5"/>
        <w:jc w:val="both"/>
        <w:rPr>
          <w:sz w:val="24"/>
          <w:szCs w:val="24"/>
        </w:rPr>
      </w:pPr>
    </w:p>
    <w:p w:rsidR="004B1C2F" w:rsidRPr="0036021E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 xml:space="preserve">hydraulicky </w:t>
      </w:r>
      <w:r w:rsidR="0036021E" w:rsidRPr="0036021E">
        <w:rPr>
          <w:sz w:val="24"/>
          <w:szCs w:val="24"/>
        </w:rPr>
        <w:t>nastaviteľný</w:t>
      </w:r>
      <w:r w:rsidRPr="0036021E">
        <w:rPr>
          <w:sz w:val="24"/>
          <w:szCs w:val="24"/>
        </w:rPr>
        <w:t xml:space="preserve"> sklon</w:t>
      </w:r>
    </w:p>
    <w:p w:rsidR="004B1C2F" w:rsidRPr="0036021E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 xml:space="preserve">zlozenie - </w:t>
      </w:r>
      <w:r w:rsidR="0036021E" w:rsidRPr="0036021E">
        <w:rPr>
          <w:sz w:val="24"/>
          <w:szCs w:val="24"/>
        </w:rPr>
        <w:t>robustný</w:t>
      </w:r>
      <w:r w:rsidRPr="0036021E">
        <w:rPr>
          <w:sz w:val="24"/>
          <w:szCs w:val="24"/>
        </w:rPr>
        <w:t xml:space="preserve"> rám , prevodovka , záves</w:t>
      </w:r>
      <w:r w:rsidR="0036021E">
        <w:rPr>
          <w:sz w:val="24"/>
          <w:szCs w:val="24"/>
        </w:rPr>
        <w:t>,</w:t>
      </w:r>
    </w:p>
    <w:p w:rsidR="004B1C2F" w:rsidRPr="0036021E" w:rsidRDefault="0036021E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voľnobežka</w:t>
      </w:r>
      <w:r w:rsidR="004B1C2F" w:rsidRPr="0036021E">
        <w:rPr>
          <w:sz w:val="24"/>
          <w:szCs w:val="24"/>
        </w:rPr>
        <w:t xml:space="preserve"> zabudovaná v</w:t>
      </w:r>
      <w:r>
        <w:rPr>
          <w:sz w:val="24"/>
          <w:szCs w:val="24"/>
        </w:rPr>
        <w:t> </w:t>
      </w:r>
      <w:r w:rsidR="004B1C2F" w:rsidRPr="0036021E">
        <w:rPr>
          <w:sz w:val="24"/>
          <w:szCs w:val="24"/>
        </w:rPr>
        <w:t>prevodovke</w:t>
      </w:r>
      <w:r>
        <w:rPr>
          <w:sz w:val="24"/>
          <w:szCs w:val="24"/>
        </w:rPr>
        <w:t xml:space="preserve">, </w:t>
      </w:r>
    </w:p>
    <w:p w:rsidR="004B1C2F" w:rsidRPr="0036021E" w:rsidRDefault="0036021E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kĺbový</w:t>
      </w:r>
      <w:r w:rsidR="004B1C2F" w:rsidRPr="0036021E">
        <w:rPr>
          <w:sz w:val="24"/>
          <w:szCs w:val="24"/>
        </w:rPr>
        <w:t xml:space="preserve"> </w:t>
      </w:r>
      <w:r w:rsidRPr="0036021E">
        <w:rPr>
          <w:sz w:val="24"/>
          <w:szCs w:val="24"/>
        </w:rPr>
        <w:t>hriadeľ</w:t>
      </w:r>
    </w:p>
    <w:p w:rsidR="004B1C2F" w:rsidRDefault="004B1C2F" w:rsidP="004B1C2F">
      <w:pPr>
        <w:ind w:left="-5"/>
        <w:jc w:val="both"/>
        <w:rPr>
          <w:sz w:val="24"/>
          <w:szCs w:val="24"/>
        </w:rPr>
      </w:pPr>
      <w:r w:rsidRPr="0036021E">
        <w:rPr>
          <w:sz w:val="24"/>
          <w:szCs w:val="24"/>
        </w:rPr>
        <w:t>pracovný záber 200 cm</w:t>
      </w:r>
    </w:p>
    <w:p w:rsidR="0036021E" w:rsidRDefault="0036021E" w:rsidP="004B1C2F">
      <w:pPr>
        <w:ind w:left="-5"/>
        <w:jc w:val="both"/>
        <w:rPr>
          <w:sz w:val="24"/>
          <w:szCs w:val="24"/>
        </w:rPr>
      </w:pPr>
    </w:p>
    <w:p w:rsidR="004B1C2F" w:rsidRDefault="004B1C2F" w:rsidP="004B1C2F">
      <w:pPr>
        <w:ind w:left="-5"/>
        <w:jc w:val="both"/>
      </w:pPr>
      <w:bookmarkStart w:id="0" w:name="_GoBack"/>
      <w:bookmarkEnd w:id="0"/>
    </w:p>
    <w:p w:rsidR="004B1C2F" w:rsidRPr="00556775" w:rsidRDefault="004B1C2F" w:rsidP="004B1C2F">
      <w:pPr>
        <w:ind w:left="-5"/>
        <w:jc w:val="both"/>
        <w:rPr>
          <w:sz w:val="24"/>
          <w:szCs w:val="24"/>
        </w:rPr>
      </w:pPr>
      <w:r w:rsidRPr="00556775">
        <w:rPr>
          <w:sz w:val="24"/>
          <w:szCs w:val="24"/>
        </w:rPr>
        <w:t xml:space="preserve">Vozidlo musí byť homologizované pre prevádzku na cestných komunikáciách v Slovenskej republike. </w:t>
      </w:r>
    </w:p>
    <w:p w:rsidR="004B1C2F" w:rsidRPr="00FC33E3" w:rsidRDefault="004B1C2F" w:rsidP="004B1C2F">
      <w:pPr>
        <w:ind w:left="-5"/>
        <w:jc w:val="both"/>
      </w:pPr>
    </w:p>
    <w:sectPr w:rsidR="004B1C2F" w:rsidRPr="00FC33E3">
      <w:pgSz w:w="12240" w:h="15840"/>
      <w:pgMar w:top="1457" w:right="1683" w:bottom="16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6433A"/>
    <w:multiLevelType w:val="hybridMultilevel"/>
    <w:tmpl w:val="965CEF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36609"/>
    <w:multiLevelType w:val="hybridMultilevel"/>
    <w:tmpl w:val="18A24D00"/>
    <w:lvl w:ilvl="0" w:tplc="3D681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38"/>
    <w:rsid w:val="0036021E"/>
    <w:rsid w:val="00420380"/>
    <w:rsid w:val="004B1C2F"/>
    <w:rsid w:val="00556775"/>
    <w:rsid w:val="00D20338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6549C-C487-40BB-839C-DB3304FF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Odsekzoznamu">
    <w:name w:val="List Paragraph"/>
    <w:basedOn w:val="Normlny"/>
    <w:uiPriority w:val="34"/>
    <w:qFormat/>
    <w:rsid w:val="00FC33E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B1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Zigo</dc:creator>
  <cp:keywords/>
  <cp:lastModifiedBy>Lubomir Gasparik</cp:lastModifiedBy>
  <cp:revision>5</cp:revision>
  <dcterms:created xsi:type="dcterms:W3CDTF">2017-12-29T18:06:00Z</dcterms:created>
  <dcterms:modified xsi:type="dcterms:W3CDTF">2017-12-29T18:54:00Z</dcterms:modified>
</cp:coreProperties>
</file>